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FE503D" w14:textId="77777777" w:rsidR="001F28E1" w:rsidRPr="001F28E1" w:rsidRDefault="001F28E1" w:rsidP="001F28E1">
      <w:pPr>
        <w:spacing w:after="0" w:line="276" w:lineRule="auto"/>
        <w:rPr>
          <w:rFonts w:ascii="Arial" w:hAnsi="Arial" w:cs="Arial"/>
          <w:b/>
          <w:bCs/>
          <w:lang w:val="en-US"/>
        </w:rPr>
      </w:pPr>
      <w:r w:rsidRPr="001F28E1">
        <w:rPr>
          <w:rFonts w:ascii="Arial" w:hAnsi="Arial" w:cs="Arial"/>
          <w:b/>
          <w:bCs/>
          <w:lang w:val="en-US"/>
        </w:rPr>
        <w:t>Public Comment on the PSR of the EDDP and ERRP Policies</w:t>
      </w:r>
    </w:p>
    <w:p w14:paraId="2F5922AE" w14:textId="77777777" w:rsidR="001F28E1" w:rsidRPr="001F28E1" w:rsidRDefault="001F28E1" w:rsidP="001F28E1">
      <w:pPr>
        <w:spacing w:after="0" w:line="276" w:lineRule="auto"/>
        <w:rPr>
          <w:rFonts w:ascii="Arial" w:hAnsi="Arial" w:cs="Arial"/>
          <w:lang w:val="en-US"/>
        </w:rPr>
      </w:pPr>
    </w:p>
    <w:p w14:paraId="099443FB" w14:textId="77777777" w:rsidR="001F28E1" w:rsidRPr="001F28E1" w:rsidRDefault="001F28E1" w:rsidP="001F28E1">
      <w:pPr>
        <w:spacing w:after="0" w:line="276" w:lineRule="auto"/>
        <w:rPr>
          <w:rFonts w:ascii="Arial" w:hAnsi="Arial" w:cs="Arial"/>
          <w:lang w:val="en-US"/>
        </w:rPr>
      </w:pPr>
      <w:r w:rsidRPr="001F28E1">
        <w:rPr>
          <w:rFonts w:ascii="Arial" w:hAnsi="Arial" w:cs="Arial"/>
          <w:lang w:val="en-US"/>
        </w:rPr>
        <w:t>I appreciate the opportunity to contribute with this comment on the Policy Status Report (PSR) regarding the Expired Domain Deletion Policy (EDDP) and the Expired Registration Recovery Policy (ERRP). I also commend ICANN’s efforts in conducting these public consultations.</w:t>
      </w:r>
    </w:p>
    <w:p w14:paraId="1800B4B3" w14:textId="77777777" w:rsidR="001F28E1" w:rsidRPr="001F28E1" w:rsidRDefault="001F28E1" w:rsidP="001F28E1">
      <w:pPr>
        <w:spacing w:after="0" w:line="276" w:lineRule="auto"/>
        <w:rPr>
          <w:rFonts w:ascii="Arial" w:hAnsi="Arial" w:cs="Arial"/>
          <w:lang w:val="en-US"/>
        </w:rPr>
      </w:pPr>
    </w:p>
    <w:p w14:paraId="6E20F990" w14:textId="77777777" w:rsidR="001F28E1" w:rsidRPr="001F28E1" w:rsidRDefault="001F28E1" w:rsidP="001F28E1">
      <w:pPr>
        <w:spacing w:after="0" w:line="276" w:lineRule="auto"/>
        <w:rPr>
          <w:rFonts w:ascii="Arial" w:hAnsi="Arial" w:cs="Arial"/>
          <w:lang w:val="en-US"/>
        </w:rPr>
      </w:pPr>
      <w:r w:rsidRPr="001F28E1">
        <w:rPr>
          <w:rFonts w:ascii="Arial" w:hAnsi="Arial" w:cs="Arial"/>
          <w:lang w:val="en-US"/>
        </w:rPr>
        <w:t>As a user within the domain name ecosystem, I believe that the main issue identified in the report is the lack of uniformity and clarity in how these policies are applied across different registrars. In my opinion, this situation creates uncertainty, leaves registrants unprotected, and poses a risk of losing their digital identity.</w:t>
      </w:r>
    </w:p>
    <w:p w14:paraId="0212EE8B" w14:textId="77777777" w:rsidR="001F28E1" w:rsidRPr="001F28E1" w:rsidRDefault="001F28E1" w:rsidP="001F28E1">
      <w:pPr>
        <w:spacing w:after="0" w:line="276" w:lineRule="auto"/>
        <w:rPr>
          <w:rFonts w:ascii="Arial" w:hAnsi="Arial" w:cs="Arial"/>
          <w:lang w:val="en-US"/>
        </w:rPr>
      </w:pPr>
    </w:p>
    <w:p w14:paraId="2B560D42" w14:textId="77777777" w:rsidR="001F28E1" w:rsidRPr="001F28E1" w:rsidRDefault="001F28E1" w:rsidP="001F28E1">
      <w:pPr>
        <w:spacing w:after="0" w:line="276" w:lineRule="auto"/>
        <w:rPr>
          <w:rFonts w:ascii="Arial" w:hAnsi="Arial" w:cs="Arial"/>
          <w:lang w:val="en-US"/>
        </w:rPr>
      </w:pPr>
      <w:r w:rsidRPr="001F28E1">
        <w:rPr>
          <w:rFonts w:ascii="Arial" w:hAnsi="Arial" w:cs="Arial"/>
          <w:lang w:val="en-US"/>
        </w:rPr>
        <w:t>Upon reviewing the PSR, it becomes clear that there are significant inconsistencies in how registrars apply renewal and deletion timelines. For instance, the period known as the “auto-renew grace period” can vary between 0 and 45 days depending on the registrar. This leads to an unequal system in which users have no clear understanding of how much time they truly have to renew their domain or when the critical risk period begins. Additionally, there is a confusing and unstandardized use of key terms such as “deletion,” “cancellation,” “recovery,” and “expiration,” which are not clearly defined nor consistently used across the EDDP and ERRP. This lack of precision is especially detrimental to non-technical users—who represent the majority in the digital ecosystem—as it hinders their ability to understand their rights and responsibilities.</w:t>
      </w:r>
    </w:p>
    <w:p w14:paraId="1F4770C0" w14:textId="77777777" w:rsidR="001F28E1" w:rsidRPr="001F28E1" w:rsidRDefault="001F28E1" w:rsidP="001F28E1">
      <w:pPr>
        <w:spacing w:after="0" w:line="276" w:lineRule="auto"/>
        <w:rPr>
          <w:rFonts w:ascii="Arial" w:hAnsi="Arial" w:cs="Arial"/>
          <w:lang w:val="en-US"/>
        </w:rPr>
      </w:pPr>
    </w:p>
    <w:p w14:paraId="12BD4314" w14:textId="77777777" w:rsidR="001F28E1" w:rsidRPr="001F28E1" w:rsidRDefault="001F28E1" w:rsidP="001F28E1">
      <w:pPr>
        <w:spacing w:after="0" w:line="276" w:lineRule="auto"/>
        <w:rPr>
          <w:rFonts w:ascii="Arial" w:hAnsi="Arial" w:cs="Arial"/>
          <w:lang w:val="en-US"/>
        </w:rPr>
      </w:pPr>
      <w:r w:rsidRPr="001F28E1">
        <w:rPr>
          <w:rFonts w:ascii="Arial" w:hAnsi="Arial" w:cs="Arial"/>
          <w:lang w:val="en-US"/>
        </w:rPr>
        <w:t>Moreover, the current policies do not effectively protect end users. The report notes that 34% of the cases analyzed between 2020 and 2025 were related to users who were unable to renew their domain, and 19% reported not receiving expiration notices. These figures reveal structural failures in ensuring proper notice and real access to recovery processes. In practice, this results in negative experiences, such as one that affected someone close to me: they lost the domain of a small business in Peru because they never received an expiration notice. By the time they attempted to renew it, the domain was already being auctioned on the secondary market, at a price that made re-acquisition unfeasible. When they tried to buy similar domains, those had already been reserved, resulting in the loss of the business’s digital identity and the need to change its name. These kinds of situations not only cause frustration, but also directly affect the continuity of personal, professional, or social projects.</w:t>
      </w:r>
    </w:p>
    <w:p w14:paraId="01C31B21" w14:textId="77777777" w:rsidR="001F28E1" w:rsidRPr="001F28E1" w:rsidRDefault="001F28E1" w:rsidP="001F28E1">
      <w:pPr>
        <w:spacing w:after="0" w:line="276" w:lineRule="auto"/>
        <w:rPr>
          <w:rFonts w:ascii="Arial" w:hAnsi="Arial" w:cs="Arial"/>
          <w:lang w:val="en-US"/>
        </w:rPr>
      </w:pPr>
    </w:p>
    <w:p w14:paraId="34F471B1" w14:textId="77777777" w:rsidR="001F28E1" w:rsidRPr="001F28E1" w:rsidRDefault="001F28E1" w:rsidP="001F28E1">
      <w:pPr>
        <w:spacing w:after="0" w:line="276" w:lineRule="auto"/>
        <w:rPr>
          <w:rFonts w:ascii="Arial" w:hAnsi="Arial" w:cs="Arial"/>
          <w:lang w:val="en-US"/>
        </w:rPr>
      </w:pPr>
      <w:r w:rsidRPr="001F28E1">
        <w:rPr>
          <w:rFonts w:ascii="Arial" w:hAnsi="Arial" w:cs="Arial"/>
          <w:lang w:val="en-US"/>
        </w:rPr>
        <w:t>Based on these findings, I would like to propose a series of recommendations. First, both policies should include a common, mandatory section for definitions, harmonizing terms such as “Redemption Grace Period,” “auto-renew,” “RAE,” “deletion,” and “expiration,” ensuring they have a consistent operational meaning across the system. Second, minimum mandatory requirements should be established for expiration notices, ensuring they are sent directly to the registrant (not to intermediaries), in the language of the contract, and with confirmation of delivery or reading by reasonable means.</w:t>
      </w:r>
    </w:p>
    <w:p w14:paraId="20BA6FB1" w14:textId="77777777" w:rsidR="001F28E1" w:rsidRPr="001F28E1" w:rsidRDefault="001F28E1" w:rsidP="001F28E1">
      <w:pPr>
        <w:spacing w:after="0" w:line="276" w:lineRule="auto"/>
        <w:rPr>
          <w:rFonts w:ascii="Arial" w:hAnsi="Arial" w:cs="Arial"/>
          <w:lang w:val="en-US"/>
        </w:rPr>
      </w:pPr>
    </w:p>
    <w:p w14:paraId="2B5BA25C" w14:textId="77777777" w:rsidR="001F28E1" w:rsidRPr="001F28E1" w:rsidRDefault="001F28E1" w:rsidP="001F28E1">
      <w:pPr>
        <w:spacing w:after="0" w:line="276" w:lineRule="auto"/>
        <w:rPr>
          <w:rFonts w:ascii="Arial" w:hAnsi="Arial" w:cs="Arial"/>
          <w:lang w:val="en-US"/>
        </w:rPr>
      </w:pPr>
      <w:r w:rsidRPr="001F28E1">
        <w:rPr>
          <w:rFonts w:ascii="Arial" w:hAnsi="Arial" w:cs="Arial"/>
          <w:lang w:val="en-US"/>
        </w:rPr>
        <w:t xml:space="preserve">It would also be beneficial to clarify the timelines and prohibit abusive practices, such as early auctions of expired domains (as well as reviewing the reservation of similar domains entered through search tools). A minimum grace period of at least 30 days </w:t>
      </w:r>
      <w:r w:rsidRPr="001F28E1">
        <w:rPr>
          <w:rFonts w:ascii="Arial" w:hAnsi="Arial" w:cs="Arial"/>
          <w:lang w:val="en-US"/>
        </w:rPr>
        <w:lastRenderedPageBreak/>
        <w:t>after expiration, before any irreversible action, should be an industry standard. This information should also be explicitly included in the registrant’s contract. Additionally, all registrars should be required to display a clearly visible section on their websites explaining, in plain language, their domain expiration and recovery policies.</w:t>
      </w:r>
    </w:p>
    <w:p w14:paraId="75705AB7" w14:textId="77777777" w:rsidR="001F28E1" w:rsidRPr="001F28E1" w:rsidRDefault="001F28E1" w:rsidP="001F28E1">
      <w:pPr>
        <w:spacing w:after="0" w:line="276" w:lineRule="auto"/>
        <w:rPr>
          <w:rFonts w:ascii="Arial" w:hAnsi="Arial" w:cs="Arial"/>
          <w:lang w:val="en-US"/>
        </w:rPr>
      </w:pPr>
    </w:p>
    <w:p w14:paraId="725520A1" w14:textId="77777777" w:rsidR="001F28E1" w:rsidRPr="001F28E1" w:rsidRDefault="001F28E1" w:rsidP="001F28E1">
      <w:pPr>
        <w:spacing w:after="0" w:line="276" w:lineRule="auto"/>
        <w:rPr>
          <w:rFonts w:ascii="Arial" w:hAnsi="Arial" w:cs="Arial"/>
          <w:lang w:val="en-US"/>
        </w:rPr>
      </w:pPr>
      <w:r w:rsidRPr="001F28E1">
        <w:rPr>
          <w:rFonts w:ascii="Arial" w:hAnsi="Arial" w:cs="Arial"/>
          <w:lang w:val="en-US"/>
        </w:rPr>
        <w:t>I also suggest that ICANN consider developing a public monitoring tool that allows registrants to check the status of their domains, upcoming deadlines, and possible actions based on the current phase in the domain’s lifecycle. This would empower users with greater control and predictability.</w:t>
      </w:r>
    </w:p>
    <w:p w14:paraId="46D1ADF5" w14:textId="77777777" w:rsidR="001F28E1" w:rsidRPr="001F28E1" w:rsidRDefault="001F28E1" w:rsidP="001F28E1">
      <w:pPr>
        <w:spacing w:after="0" w:line="276" w:lineRule="auto"/>
        <w:rPr>
          <w:rFonts w:ascii="Arial" w:hAnsi="Arial" w:cs="Arial"/>
          <w:lang w:val="en-US"/>
        </w:rPr>
      </w:pPr>
    </w:p>
    <w:p w14:paraId="750B7860" w14:textId="77777777" w:rsidR="001F28E1" w:rsidRPr="001F28E1" w:rsidRDefault="001F28E1" w:rsidP="001F28E1">
      <w:pPr>
        <w:spacing w:after="0" w:line="276" w:lineRule="auto"/>
        <w:rPr>
          <w:rFonts w:ascii="Arial" w:hAnsi="Arial" w:cs="Arial"/>
          <w:lang w:val="en-US"/>
        </w:rPr>
      </w:pPr>
      <w:r w:rsidRPr="001F28E1">
        <w:rPr>
          <w:rFonts w:ascii="Arial" w:hAnsi="Arial" w:cs="Arial"/>
          <w:lang w:val="en-US"/>
        </w:rPr>
        <w:t>Furthermore, these policies should be explicitly linked to digital rights principles. Losing a domain due to unclear information can lead to the shutdown of educational websites, small businesses, social causes, or meaningful expressions of digital identity. The rules must ensure that no one loses a domain simply due to a lack of understanding or because they did not receive clear information—especially in the case of users from vulnerable or underserved communities.</w:t>
      </w:r>
    </w:p>
    <w:p w14:paraId="5415FC0D" w14:textId="77777777" w:rsidR="001F28E1" w:rsidRPr="001F28E1" w:rsidRDefault="001F28E1" w:rsidP="001F28E1">
      <w:pPr>
        <w:spacing w:after="0" w:line="276" w:lineRule="auto"/>
        <w:rPr>
          <w:rFonts w:ascii="Arial" w:hAnsi="Arial" w:cs="Arial"/>
          <w:lang w:val="en-US"/>
        </w:rPr>
      </w:pPr>
    </w:p>
    <w:p w14:paraId="6A735E41" w14:textId="77777777" w:rsidR="001F28E1" w:rsidRPr="001F28E1" w:rsidRDefault="001F28E1" w:rsidP="001F28E1">
      <w:pPr>
        <w:spacing w:after="0" w:line="276" w:lineRule="auto"/>
        <w:rPr>
          <w:rFonts w:ascii="Arial" w:hAnsi="Arial" w:cs="Arial"/>
          <w:lang w:val="en-US"/>
        </w:rPr>
      </w:pPr>
      <w:r w:rsidRPr="001F28E1">
        <w:rPr>
          <w:rFonts w:ascii="Arial" w:hAnsi="Arial" w:cs="Arial"/>
          <w:lang w:val="en-US"/>
        </w:rPr>
        <w:t>ICANN could also enhance oversight and enforcement mechanisms. It would be beneficial to implement random audits and require annual compliance reports from registrars on the implementation of these policies. Moreover, ICANN could publish metrics indicating how many expired domains were successfully recovered by their original holders, and how many were auctioned without providing the registrant a realistic opportunity to reclaim them.</w:t>
      </w:r>
    </w:p>
    <w:p w14:paraId="66F3D427" w14:textId="77777777" w:rsidR="001F28E1" w:rsidRPr="001F28E1" w:rsidRDefault="001F28E1" w:rsidP="001F28E1">
      <w:pPr>
        <w:spacing w:after="0" w:line="276" w:lineRule="auto"/>
        <w:rPr>
          <w:rFonts w:ascii="Arial" w:hAnsi="Arial" w:cs="Arial"/>
          <w:lang w:val="en-US"/>
        </w:rPr>
      </w:pPr>
    </w:p>
    <w:p w14:paraId="331ED5A1" w14:textId="77777777" w:rsidR="001F28E1" w:rsidRPr="001F28E1" w:rsidRDefault="001F28E1" w:rsidP="001F28E1">
      <w:pPr>
        <w:spacing w:after="0" w:line="276" w:lineRule="auto"/>
        <w:rPr>
          <w:rFonts w:ascii="Arial" w:hAnsi="Arial" w:cs="Arial"/>
          <w:lang w:val="en-US"/>
        </w:rPr>
      </w:pPr>
      <w:r w:rsidRPr="001F28E1">
        <w:rPr>
          <w:rFonts w:ascii="Arial" w:hAnsi="Arial" w:cs="Arial"/>
          <w:lang w:val="en-US"/>
        </w:rPr>
        <w:t>In conclusion, while the EDDP and ERRP serve a legitimate purpose, their current implementation is uneven, ambiguous, and insufficiently focused on the user. A robust domain name system must not only be technically efficient, but also fair, transparent, and accessible to all—especially to those who are not technical experts. I believe ICANN now has a valuable opportunity to strengthen user trust in the system and reduce unnecessary disputes.</w:t>
      </w:r>
    </w:p>
    <w:p w14:paraId="40F645D3" w14:textId="77777777" w:rsidR="001F28E1" w:rsidRPr="001F28E1" w:rsidRDefault="001F28E1" w:rsidP="001F28E1">
      <w:pPr>
        <w:spacing w:after="0" w:line="276" w:lineRule="auto"/>
        <w:rPr>
          <w:rFonts w:ascii="Arial" w:hAnsi="Arial" w:cs="Arial"/>
          <w:lang w:val="en-US"/>
        </w:rPr>
      </w:pPr>
    </w:p>
    <w:p w14:paraId="686CEC92" w14:textId="42E17C4E" w:rsidR="00243682" w:rsidRPr="001F28E1" w:rsidRDefault="001F28E1" w:rsidP="001F28E1">
      <w:pPr>
        <w:spacing w:after="0" w:line="276" w:lineRule="auto"/>
        <w:rPr>
          <w:rFonts w:ascii="Arial" w:hAnsi="Arial" w:cs="Arial"/>
          <w:lang w:val="en-US"/>
        </w:rPr>
      </w:pPr>
      <w:r w:rsidRPr="001F28E1">
        <w:rPr>
          <w:rFonts w:ascii="Arial" w:hAnsi="Arial" w:cs="Arial"/>
          <w:lang w:val="en-US"/>
        </w:rPr>
        <w:t>Thank you for considering these comments and for promoting an open and inclusive process.</w:t>
      </w:r>
    </w:p>
    <w:sectPr w:rsidR="00243682" w:rsidRPr="001F28E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28E1"/>
    <w:rsid w:val="001F28E1"/>
    <w:rsid w:val="00243682"/>
    <w:rsid w:val="00453CB8"/>
    <w:rsid w:val="005D6B20"/>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7FCC51"/>
  <w15:chartTrackingRefBased/>
  <w15:docId w15:val="{B52140B9-9BF6-4B4B-8DF3-446E0D1CB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P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1F28E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1F28E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1F28E1"/>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1F28E1"/>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1F28E1"/>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1F28E1"/>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F28E1"/>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F28E1"/>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F28E1"/>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F28E1"/>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1F28E1"/>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1F28E1"/>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1F28E1"/>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1F28E1"/>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1F28E1"/>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F28E1"/>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F28E1"/>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F28E1"/>
    <w:rPr>
      <w:rFonts w:eastAsiaTheme="majorEastAsia" w:cstheme="majorBidi"/>
      <w:color w:val="272727" w:themeColor="text1" w:themeTint="D8"/>
    </w:rPr>
  </w:style>
  <w:style w:type="paragraph" w:styleId="Ttulo">
    <w:name w:val="Title"/>
    <w:basedOn w:val="Normal"/>
    <w:next w:val="Normal"/>
    <w:link w:val="TtuloCar"/>
    <w:uiPriority w:val="10"/>
    <w:qFormat/>
    <w:rsid w:val="001F28E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F28E1"/>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F28E1"/>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F28E1"/>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F28E1"/>
    <w:pPr>
      <w:spacing w:before="160"/>
      <w:jc w:val="center"/>
    </w:pPr>
    <w:rPr>
      <w:i/>
      <w:iCs/>
      <w:color w:val="404040" w:themeColor="text1" w:themeTint="BF"/>
    </w:rPr>
  </w:style>
  <w:style w:type="character" w:customStyle="1" w:styleId="CitaCar">
    <w:name w:val="Cita Car"/>
    <w:basedOn w:val="Fuentedeprrafopredeter"/>
    <w:link w:val="Cita"/>
    <w:uiPriority w:val="29"/>
    <w:rsid w:val="001F28E1"/>
    <w:rPr>
      <w:i/>
      <w:iCs/>
      <w:color w:val="404040" w:themeColor="text1" w:themeTint="BF"/>
    </w:rPr>
  </w:style>
  <w:style w:type="paragraph" w:styleId="Prrafodelista">
    <w:name w:val="List Paragraph"/>
    <w:basedOn w:val="Normal"/>
    <w:uiPriority w:val="34"/>
    <w:qFormat/>
    <w:rsid w:val="001F28E1"/>
    <w:pPr>
      <w:ind w:left="720"/>
      <w:contextualSpacing/>
    </w:pPr>
  </w:style>
  <w:style w:type="character" w:styleId="nfasisintenso">
    <w:name w:val="Intense Emphasis"/>
    <w:basedOn w:val="Fuentedeprrafopredeter"/>
    <w:uiPriority w:val="21"/>
    <w:qFormat/>
    <w:rsid w:val="001F28E1"/>
    <w:rPr>
      <w:i/>
      <w:iCs/>
      <w:color w:val="0F4761" w:themeColor="accent1" w:themeShade="BF"/>
    </w:rPr>
  </w:style>
  <w:style w:type="paragraph" w:styleId="Citadestacada">
    <w:name w:val="Intense Quote"/>
    <w:basedOn w:val="Normal"/>
    <w:next w:val="Normal"/>
    <w:link w:val="CitadestacadaCar"/>
    <w:uiPriority w:val="30"/>
    <w:qFormat/>
    <w:rsid w:val="001F28E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1F28E1"/>
    <w:rPr>
      <w:i/>
      <w:iCs/>
      <w:color w:val="0F4761" w:themeColor="accent1" w:themeShade="BF"/>
    </w:rPr>
  </w:style>
  <w:style w:type="character" w:styleId="Referenciaintensa">
    <w:name w:val="Intense Reference"/>
    <w:basedOn w:val="Fuentedeprrafopredeter"/>
    <w:uiPriority w:val="32"/>
    <w:qFormat/>
    <w:rsid w:val="001F28E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7607223">
      <w:bodyDiv w:val="1"/>
      <w:marLeft w:val="0"/>
      <w:marRight w:val="0"/>
      <w:marTop w:val="0"/>
      <w:marBottom w:val="0"/>
      <w:divBdr>
        <w:top w:val="none" w:sz="0" w:space="0" w:color="auto"/>
        <w:left w:val="none" w:sz="0" w:space="0" w:color="auto"/>
        <w:bottom w:val="none" w:sz="0" w:space="0" w:color="auto"/>
        <w:right w:val="none" w:sz="0" w:space="0" w:color="auto"/>
      </w:divBdr>
    </w:div>
    <w:div w:id="1841430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841</Words>
  <Characters>4630</Characters>
  <Application>Microsoft Office Word</Application>
  <DocSecurity>0</DocSecurity>
  <Lines>38</Lines>
  <Paragraphs>10</Paragraphs>
  <ScaleCrop>false</ScaleCrop>
  <Company/>
  <LinksUpToDate>false</LinksUpToDate>
  <CharactersWithSpaces>5461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Suca Concha, Alejandro</dc:creator>
  <cp:keywords/>
  <dc:description/>
  <cp:lastModifiedBy>Suca Concha, Alejandro</cp:lastModifiedBy>
  <cp:revision>1</cp:revision>
  <dcterms:created xsi:type="dcterms:W3CDTF">2025-06-30T04:52:00Z</dcterms:created>
  <dcterms:modified xsi:type="dcterms:W3CDTF">2025-06-30T04:53:00Z</dcterms:modified>
</cp:coreProperties>
</file>